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DBB8F" w14:textId="641199DF" w:rsidR="00B55DBF" w:rsidRPr="005A0E00" w:rsidRDefault="00B55DBF" w:rsidP="00071A67">
      <w:pPr>
        <w:ind w:left="7080"/>
        <w:jc w:val="right"/>
        <w:rPr>
          <w:rFonts w:cstheme="minorHAnsi"/>
        </w:rPr>
      </w:pPr>
      <w:r w:rsidRPr="005A0E00">
        <w:rPr>
          <w:rFonts w:cstheme="minorHAnsi"/>
        </w:rPr>
        <w:t xml:space="preserve">Hildesheim, </w:t>
      </w:r>
      <w:r w:rsidR="00584665">
        <w:rPr>
          <w:rFonts w:cstheme="minorHAnsi"/>
        </w:rPr>
        <w:t>12</w:t>
      </w:r>
      <w:r w:rsidR="00E00D76">
        <w:rPr>
          <w:rFonts w:cstheme="minorHAnsi"/>
        </w:rPr>
        <w:t>.08</w:t>
      </w:r>
      <w:r w:rsidR="008E4451">
        <w:rPr>
          <w:rFonts w:cstheme="minorHAnsi"/>
        </w:rPr>
        <w:t>.</w:t>
      </w:r>
      <w:r w:rsidRPr="005A0E00">
        <w:rPr>
          <w:rFonts w:cstheme="minorHAnsi"/>
        </w:rPr>
        <w:t>20</w:t>
      </w:r>
      <w:r w:rsidR="00946DA6" w:rsidRPr="005A0E00">
        <w:rPr>
          <w:rFonts w:cstheme="minorHAnsi"/>
        </w:rPr>
        <w:t>20</w:t>
      </w:r>
    </w:p>
    <w:p w14:paraId="10211D2A" w14:textId="77777777" w:rsidR="00F132E6" w:rsidRPr="005A0E00" w:rsidRDefault="00F132E6" w:rsidP="00412D0E">
      <w:pPr>
        <w:spacing w:after="0" w:line="360" w:lineRule="auto"/>
        <w:rPr>
          <w:rFonts w:ascii="Arial" w:hAnsi="Arial" w:cs="Arial"/>
          <w:b/>
          <w:sz w:val="24"/>
        </w:rPr>
      </w:pPr>
    </w:p>
    <w:p w14:paraId="7658CA86" w14:textId="1D83F5C5" w:rsidR="00210B1C" w:rsidRPr="00F10A3C" w:rsidRDefault="00210B1C" w:rsidP="00946DA6">
      <w:pPr>
        <w:spacing w:after="0" w:line="360" w:lineRule="auto"/>
        <w:rPr>
          <w:rFonts w:cstheme="minorHAnsi"/>
          <w:b/>
        </w:rPr>
      </w:pPr>
      <w:r w:rsidRPr="00F10A3C">
        <w:rPr>
          <w:rFonts w:cstheme="minorHAnsi"/>
          <w:b/>
          <w:sz w:val="28"/>
          <w:szCs w:val="28"/>
        </w:rPr>
        <w:t xml:space="preserve">Corona: </w:t>
      </w:r>
      <w:r w:rsidR="00E00D76">
        <w:rPr>
          <w:rFonts w:cstheme="minorHAnsi"/>
          <w:b/>
          <w:sz w:val="28"/>
          <w:szCs w:val="28"/>
        </w:rPr>
        <w:t>Testpflicht für Einreisende aus Risikogebieten</w:t>
      </w:r>
    </w:p>
    <w:p w14:paraId="1D25EE44" w14:textId="7AF33DC4" w:rsidR="00B05B16" w:rsidRDefault="00B55DBF" w:rsidP="00E00D76">
      <w:pPr>
        <w:spacing w:after="0" w:line="360" w:lineRule="auto"/>
        <w:rPr>
          <w:rFonts w:cstheme="minorHAnsi"/>
        </w:rPr>
      </w:pPr>
      <w:r w:rsidRPr="003271E6">
        <w:rPr>
          <w:rFonts w:cstheme="minorHAnsi"/>
          <w:b/>
        </w:rPr>
        <w:t>Landkreis Hildesheim</w:t>
      </w:r>
      <w:r w:rsidRPr="003271E6">
        <w:rPr>
          <w:rFonts w:cstheme="minorHAnsi"/>
        </w:rPr>
        <w:t xml:space="preserve"> (</w:t>
      </w:r>
      <w:proofErr w:type="spellStart"/>
      <w:r w:rsidRPr="003271E6">
        <w:rPr>
          <w:rFonts w:cstheme="minorHAnsi"/>
        </w:rPr>
        <w:t>lps</w:t>
      </w:r>
      <w:proofErr w:type="spellEnd"/>
      <w:r w:rsidRPr="003271E6">
        <w:rPr>
          <w:rFonts w:cstheme="minorHAnsi"/>
        </w:rPr>
        <w:t>/</w:t>
      </w:r>
      <w:r w:rsidR="00735BA1" w:rsidRPr="003271E6">
        <w:rPr>
          <w:rFonts w:cstheme="minorHAnsi"/>
        </w:rPr>
        <w:t>I</w:t>
      </w:r>
      <w:r w:rsidR="00F132E6" w:rsidRPr="003271E6">
        <w:rPr>
          <w:rFonts w:cstheme="minorHAnsi"/>
        </w:rPr>
        <w:t xml:space="preserve">). </w:t>
      </w:r>
      <w:r w:rsidR="00E00D76" w:rsidRPr="003271E6">
        <w:rPr>
          <w:rFonts w:cstheme="minorHAnsi"/>
        </w:rPr>
        <w:t>Seit Samstag, 0</w:t>
      </w:r>
      <w:r w:rsidR="00CC15A1" w:rsidRPr="003271E6">
        <w:rPr>
          <w:rFonts w:cstheme="minorHAnsi"/>
        </w:rPr>
        <w:t>8</w:t>
      </w:r>
      <w:r w:rsidR="00E00D76" w:rsidRPr="003271E6">
        <w:rPr>
          <w:rFonts w:cstheme="minorHAnsi"/>
        </w:rPr>
        <w:t xml:space="preserve">. August gilt in ganz Deutschland für alle, die aus einem vom Robert-Koch-Institut definierten Risikogebiet einreisen, eine Testpflicht auf </w:t>
      </w:r>
      <w:r w:rsidR="00CC15A1" w:rsidRPr="003271E6">
        <w:rPr>
          <w:rFonts w:cstheme="minorHAnsi"/>
        </w:rPr>
        <w:t>das</w:t>
      </w:r>
      <w:r w:rsidR="00E00D76" w:rsidRPr="003271E6">
        <w:rPr>
          <w:rFonts w:cstheme="minorHAnsi"/>
        </w:rPr>
        <w:t xml:space="preserve"> </w:t>
      </w:r>
      <w:proofErr w:type="spellStart"/>
      <w:r w:rsidR="00E00D76" w:rsidRPr="003271E6">
        <w:rPr>
          <w:rFonts w:cstheme="minorHAnsi"/>
        </w:rPr>
        <w:t>Coronavirus</w:t>
      </w:r>
      <w:proofErr w:type="spellEnd"/>
      <w:r w:rsidR="00E00D76" w:rsidRPr="003271E6">
        <w:rPr>
          <w:rFonts w:cstheme="minorHAnsi"/>
        </w:rPr>
        <w:t xml:space="preserve"> SARS-CoV-2; egal, ob sie auf dem Land-, See oder Luftweg einreisen.</w:t>
      </w:r>
      <w:r w:rsidR="00CC523D" w:rsidRPr="003271E6">
        <w:rPr>
          <w:rFonts w:cstheme="minorHAnsi"/>
        </w:rPr>
        <w:t xml:space="preserve"> Die Testpflicht gilt nicht für diejenigen, die ohne </w:t>
      </w:r>
      <w:r w:rsidR="00CC523D" w:rsidRPr="00CC523D">
        <w:rPr>
          <w:rFonts w:cstheme="minorHAnsi"/>
        </w:rPr>
        <w:t xml:space="preserve">Zwischenaufenthalt </w:t>
      </w:r>
      <w:r w:rsidR="00CC523D">
        <w:rPr>
          <w:rFonts w:cstheme="minorHAnsi"/>
        </w:rPr>
        <w:t xml:space="preserve">nur durch ein Risikogebiet </w:t>
      </w:r>
      <w:r w:rsidR="00CC523D" w:rsidRPr="00CC523D">
        <w:rPr>
          <w:rFonts w:cstheme="minorHAnsi"/>
        </w:rPr>
        <w:t>gereist sind</w:t>
      </w:r>
      <w:r w:rsidR="00296A75">
        <w:rPr>
          <w:rFonts w:cstheme="minorHAnsi"/>
        </w:rPr>
        <w:t>.</w:t>
      </w:r>
      <w:r w:rsidR="00570B36">
        <w:rPr>
          <w:rFonts w:cstheme="minorHAnsi"/>
        </w:rPr>
        <w:t xml:space="preserve"> </w:t>
      </w:r>
    </w:p>
    <w:p w14:paraId="2EE0E038" w14:textId="7DE31304" w:rsidR="00E00D76" w:rsidRPr="003271E6" w:rsidRDefault="00E00D76" w:rsidP="00E00D76">
      <w:pPr>
        <w:spacing w:after="0" w:line="360" w:lineRule="auto"/>
        <w:rPr>
          <w:rFonts w:cstheme="minorHAnsi"/>
        </w:rPr>
      </w:pPr>
      <w:r w:rsidRPr="003271E6">
        <w:rPr>
          <w:rFonts w:cstheme="minorHAnsi"/>
        </w:rPr>
        <w:t xml:space="preserve">Welche Länder / Regionen zu den Risikogebieten zählen, legt das RKI </w:t>
      </w:r>
      <w:r w:rsidR="009B06FF" w:rsidRPr="003271E6">
        <w:rPr>
          <w:rFonts w:cstheme="minorHAnsi"/>
        </w:rPr>
        <w:t>fortlaufend aktualisiert</w:t>
      </w:r>
      <w:r w:rsidRPr="003271E6">
        <w:rPr>
          <w:rFonts w:cstheme="minorHAnsi"/>
        </w:rPr>
        <w:t xml:space="preserve"> aufgrund der dortigen Infektionszahlen fest. Deshalb ist es wichtig, dass sich Reisende unmittelbar vor ihrer Ankunft in Deutschland unter </w:t>
      </w:r>
      <w:hyperlink r:id="rId7" w:history="1">
        <w:r w:rsidR="0006573A" w:rsidRPr="001D139C">
          <w:rPr>
            <w:rStyle w:val="Hyperlink"/>
            <w:rFonts w:cstheme="minorHAnsi"/>
            <w:color w:val="1F497D" w:themeColor="text2"/>
          </w:rPr>
          <w:t>https://www.rki.de/covid-19-risikogebiete</w:t>
        </w:r>
      </w:hyperlink>
      <w:r w:rsidRPr="003271E6">
        <w:rPr>
          <w:rFonts w:cstheme="minorHAnsi"/>
        </w:rPr>
        <w:t xml:space="preserve"> informieren, ob</w:t>
      </w:r>
      <w:r w:rsidR="00475C4E" w:rsidRPr="003271E6">
        <w:rPr>
          <w:rFonts w:cstheme="minorHAnsi"/>
        </w:rPr>
        <w:t xml:space="preserve"> </w:t>
      </w:r>
      <w:r w:rsidR="00296A75" w:rsidRPr="003271E6">
        <w:rPr>
          <w:rFonts w:cstheme="minorHAnsi"/>
        </w:rPr>
        <w:t>ein</w:t>
      </w:r>
      <w:r w:rsidR="00475C4E" w:rsidRPr="003271E6">
        <w:rPr>
          <w:rFonts w:cstheme="minorHAnsi"/>
        </w:rPr>
        <w:t xml:space="preserve"> Land / </w:t>
      </w:r>
      <w:r w:rsidR="00296A75" w:rsidRPr="003271E6">
        <w:rPr>
          <w:rFonts w:cstheme="minorHAnsi"/>
        </w:rPr>
        <w:t>eine</w:t>
      </w:r>
      <w:r w:rsidR="00475C4E" w:rsidRPr="003271E6">
        <w:rPr>
          <w:rFonts w:cstheme="minorHAnsi"/>
        </w:rPr>
        <w:t xml:space="preserve"> Region, in der sie sich in den letzten 14 Tagen  vor der Einreise aufgehalten haben, als Risikogebiet definiert wurde.</w:t>
      </w:r>
      <w:r w:rsidR="00C951DC" w:rsidRPr="003271E6">
        <w:rPr>
          <w:rFonts w:cstheme="minorHAnsi"/>
        </w:rPr>
        <w:t xml:space="preserve"> </w:t>
      </w:r>
      <w:r w:rsidR="003C4594" w:rsidRPr="003271E6">
        <w:rPr>
          <w:rFonts w:cstheme="minorHAnsi"/>
        </w:rPr>
        <w:t xml:space="preserve">Aktuell zählen hierzu </w:t>
      </w:r>
      <w:r w:rsidR="00296A75" w:rsidRPr="003271E6">
        <w:rPr>
          <w:rFonts w:cstheme="minorHAnsi"/>
        </w:rPr>
        <w:t xml:space="preserve">132 Länder/Regionen, </w:t>
      </w:r>
      <w:r w:rsidR="00E672BD" w:rsidRPr="003271E6">
        <w:rPr>
          <w:rFonts w:cstheme="minorHAnsi"/>
        </w:rPr>
        <w:t>auch viele beliebte Urlaubsgebiete</w:t>
      </w:r>
      <w:r w:rsidR="00CC15A1" w:rsidRPr="003271E6">
        <w:rPr>
          <w:rFonts w:cstheme="minorHAnsi"/>
        </w:rPr>
        <w:t>.</w:t>
      </w:r>
      <w:r w:rsidR="00E672BD" w:rsidRPr="003271E6">
        <w:rPr>
          <w:rFonts w:cstheme="minorHAnsi"/>
        </w:rPr>
        <w:t xml:space="preserve"> </w:t>
      </w:r>
    </w:p>
    <w:p w14:paraId="751DA797" w14:textId="2BF0A004" w:rsidR="009B06FF" w:rsidRPr="003271E6" w:rsidRDefault="00475C4E" w:rsidP="00E00D76">
      <w:pPr>
        <w:spacing w:after="0" w:line="360" w:lineRule="auto"/>
      </w:pPr>
      <w:r>
        <w:rPr>
          <w:rFonts w:cstheme="minorHAnsi"/>
        </w:rPr>
        <w:t xml:space="preserve">An den internationalen Flughäfen und Häfen, aber auch auf </w:t>
      </w:r>
      <w:r w:rsidR="00CC523D">
        <w:rPr>
          <w:rFonts w:cstheme="minorHAnsi"/>
        </w:rPr>
        <w:t>mehrer</w:t>
      </w:r>
      <w:r>
        <w:rPr>
          <w:rFonts w:cstheme="minorHAnsi"/>
        </w:rPr>
        <w:t xml:space="preserve">en Autobahnen sind </w:t>
      </w:r>
      <w:r w:rsidR="0006573A">
        <w:rPr>
          <w:rFonts w:cstheme="minorHAnsi"/>
        </w:rPr>
        <w:t>Testzentren eingerichtet worden</w:t>
      </w:r>
      <w:r w:rsidR="00D1066D">
        <w:rPr>
          <w:rFonts w:cstheme="minorHAnsi"/>
        </w:rPr>
        <w:t>, in denen</w:t>
      </w:r>
      <w:r w:rsidR="0006573A">
        <w:rPr>
          <w:rFonts w:cstheme="minorHAnsi"/>
        </w:rPr>
        <w:t xml:space="preserve"> sich die Reisenden kostenlos testen lassen können. Alternativ können Reisende sich auch schon im R</w:t>
      </w:r>
      <w:r w:rsidR="002522D2">
        <w:rPr>
          <w:rFonts w:cstheme="minorHAnsi"/>
        </w:rPr>
        <w:t xml:space="preserve">isikogebiet </w:t>
      </w:r>
      <w:r w:rsidR="00CC523D">
        <w:rPr>
          <w:rFonts w:cstheme="minorHAnsi"/>
        </w:rPr>
        <w:t xml:space="preserve">auf eigene Kosten </w:t>
      </w:r>
      <w:r w:rsidR="002522D2">
        <w:rPr>
          <w:rFonts w:cstheme="minorHAnsi"/>
        </w:rPr>
        <w:t>testen lassen; die Liste der Länder, deren Test von den deutschen Behörden anerkannt werden, sind hier veröffentlicht:</w:t>
      </w:r>
      <w:r w:rsidR="0006573A">
        <w:rPr>
          <w:rFonts w:cstheme="minorHAnsi"/>
        </w:rPr>
        <w:t xml:space="preserve"> </w:t>
      </w:r>
      <w:hyperlink r:id="rId8" w:history="1">
        <w:r w:rsidR="002522D2" w:rsidRPr="00A33118">
          <w:rPr>
            <w:rStyle w:val="Hyperlink"/>
            <w:rFonts w:cstheme="minorHAnsi"/>
          </w:rPr>
          <w:t>https://rki.de/covid-19-tests</w:t>
        </w:r>
      </w:hyperlink>
      <w:r w:rsidR="002522D2">
        <w:rPr>
          <w:rFonts w:cstheme="minorHAnsi"/>
        </w:rPr>
        <w:t xml:space="preserve"> . </w:t>
      </w:r>
      <w:r w:rsidR="00CC15A1" w:rsidRPr="003271E6">
        <w:rPr>
          <w:rFonts w:cstheme="minorHAnsi"/>
        </w:rPr>
        <w:t>Der Test</w:t>
      </w:r>
      <w:r w:rsidR="0006573A" w:rsidRPr="003271E6">
        <w:rPr>
          <w:rFonts w:cstheme="minorHAnsi"/>
        </w:rPr>
        <w:t xml:space="preserve"> darf allerdings maximal 48 Stunden </w:t>
      </w:r>
      <w:r w:rsidR="00CC15A1" w:rsidRPr="003271E6">
        <w:rPr>
          <w:rFonts w:cstheme="minorHAnsi"/>
        </w:rPr>
        <w:t>vor der Einreise</w:t>
      </w:r>
      <w:r w:rsidR="002522D2" w:rsidRPr="003271E6">
        <w:rPr>
          <w:rFonts w:cstheme="minorHAnsi"/>
        </w:rPr>
        <w:t xml:space="preserve"> </w:t>
      </w:r>
      <w:r w:rsidR="00CC15A1" w:rsidRPr="003271E6">
        <w:rPr>
          <w:rFonts w:cstheme="minorHAnsi"/>
        </w:rPr>
        <w:t>erfolgen</w:t>
      </w:r>
      <w:r w:rsidR="00D52F17" w:rsidRPr="003271E6">
        <w:rPr>
          <w:rFonts w:cstheme="minorHAnsi"/>
        </w:rPr>
        <w:t>.</w:t>
      </w:r>
      <w:r w:rsidR="00CC15A1" w:rsidRPr="003271E6">
        <w:rPr>
          <w:rFonts w:cstheme="minorHAnsi"/>
        </w:rPr>
        <w:t xml:space="preserve"> </w:t>
      </w:r>
      <w:r w:rsidR="00F14990" w:rsidRPr="003271E6">
        <w:rPr>
          <w:rFonts w:cstheme="minorHAnsi"/>
        </w:rPr>
        <w:t>Der</w:t>
      </w:r>
      <w:r w:rsidR="00CC15A1" w:rsidRPr="003271E6">
        <w:rPr>
          <w:rFonts w:cstheme="minorHAnsi"/>
        </w:rPr>
        <w:t xml:space="preserve"> </w:t>
      </w:r>
      <w:r w:rsidR="009B06FF" w:rsidRPr="003271E6">
        <w:rPr>
          <w:rFonts w:eastAsia="Times New Roman" w:cstheme="minorHAnsi"/>
          <w:bCs/>
          <w:lang w:eastAsia="de-DE"/>
        </w:rPr>
        <w:t>Nachweis</w:t>
      </w:r>
      <w:r w:rsidR="009B06FF" w:rsidRPr="003271E6">
        <w:rPr>
          <w:rFonts w:eastAsia="Times New Roman" w:cstheme="minorHAnsi"/>
          <w:lang w:eastAsia="de-DE"/>
        </w:rPr>
        <w:t xml:space="preserve"> über eine Testung auf das </w:t>
      </w:r>
      <w:proofErr w:type="spellStart"/>
      <w:r w:rsidR="009B06FF" w:rsidRPr="003271E6">
        <w:rPr>
          <w:rFonts w:eastAsia="Times New Roman" w:cstheme="minorHAnsi"/>
          <w:lang w:eastAsia="de-DE"/>
        </w:rPr>
        <w:t>Coronavirus</w:t>
      </w:r>
      <w:proofErr w:type="spellEnd"/>
      <w:r w:rsidR="009B06FF" w:rsidRPr="003271E6">
        <w:rPr>
          <w:rFonts w:eastAsia="Times New Roman" w:cstheme="minorHAnsi"/>
          <w:lang w:eastAsia="de-DE"/>
        </w:rPr>
        <w:t xml:space="preserve"> SARS-CoV-2</w:t>
      </w:r>
      <w:r w:rsidR="009B06FF" w:rsidRPr="003271E6">
        <w:rPr>
          <w:rFonts w:cstheme="minorHAnsi"/>
        </w:rPr>
        <w:t xml:space="preserve"> und</w:t>
      </w:r>
      <w:r w:rsidR="00D52F17" w:rsidRPr="003271E6">
        <w:rPr>
          <w:rFonts w:cstheme="minorHAnsi"/>
        </w:rPr>
        <w:t xml:space="preserve"> das Testergebnis </w:t>
      </w:r>
      <w:r w:rsidR="002522D2" w:rsidRPr="003271E6">
        <w:rPr>
          <w:rFonts w:cstheme="minorHAnsi"/>
        </w:rPr>
        <w:t>muss in deutscher oder englischer Sprache</w:t>
      </w:r>
      <w:r w:rsidR="0006573A" w:rsidRPr="003271E6">
        <w:rPr>
          <w:rFonts w:cstheme="minorHAnsi"/>
        </w:rPr>
        <w:t xml:space="preserve"> </w:t>
      </w:r>
      <w:r w:rsidR="00D52F17" w:rsidRPr="003271E6">
        <w:rPr>
          <w:rFonts w:cstheme="minorHAnsi"/>
        </w:rPr>
        <w:t>erstellt sein und</w:t>
      </w:r>
      <w:bookmarkStart w:id="0" w:name="_GoBack"/>
      <w:bookmarkEnd w:id="0"/>
      <w:r w:rsidR="00D52F17" w:rsidRPr="003271E6">
        <w:rPr>
          <w:rFonts w:cstheme="minorHAnsi"/>
        </w:rPr>
        <w:t xml:space="preserve"> vierzehn Tage aufbewahrt werden.</w:t>
      </w:r>
      <w:r w:rsidR="00D52F17" w:rsidRPr="003271E6">
        <w:t xml:space="preserve"> </w:t>
      </w:r>
    </w:p>
    <w:p w14:paraId="59D972C5" w14:textId="288DD9D2" w:rsidR="00CC523D" w:rsidRPr="003271E6" w:rsidRDefault="003E04B9" w:rsidP="00E00D76">
      <w:pPr>
        <w:spacing w:after="0" w:line="360" w:lineRule="auto"/>
        <w:rPr>
          <w:rFonts w:cstheme="minorHAnsi"/>
        </w:rPr>
      </w:pPr>
      <w:r w:rsidRPr="003271E6">
        <w:t xml:space="preserve">Generell </w:t>
      </w:r>
      <w:r w:rsidR="005E5744" w:rsidRPr="003271E6">
        <w:rPr>
          <w:rFonts w:cstheme="minorHAnsi"/>
        </w:rPr>
        <w:t>m</w:t>
      </w:r>
      <w:r w:rsidRPr="003271E6">
        <w:rPr>
          <w:rFonts w:cstheme="minorHAnsi"/>
        </w:rPr>
        <w:t>üssen</w:t>
      </w:r>
      <w:r w:rsidR="005E5744" w:rsidRPr="003271E6">
        <w:rPr>
          <w:rFonts w:cstheme="minorHAnsi"/>
        </w:rPr>
        <w:t xml:space="preserve"> sich </w:t>
      </w:r>
      <w:r w:rsidR="0087619D" w:rsidRPr="003271E6">
        <w:t>Einreisende</w:t>
      </w:r>
      <w:r w:rsidRPr="003271E6">
        <w:t xml:space="preserve"> aus Risikogebieten nach der Ankunft </w:t>
      </w:r>
      <w:r w:rsidR="005E5744" w:rsidRPr="003271E6">
        <w:rPr>
          <w:rFonts w:cstheme="minorHAnsi"/>
        </w:rPr>
        <w:t xml:space="preserve">auf direktem Weg nach Hause und dort </w:t>
      </w:r>
      <w:r w:rsidR="00CC15A1" w:rsidRPr="003271E6">
        <w:rPr>
          <w:rFonts w:cstheme="minorHAnsi"/>
        </w:rPr>
        <w:t xml:space="preserve">für vierzehn Tage </w:t>
      </w:r>
      <w:r w:rsidR="005E5744" w:rsidRPr="003271E6">
        <w:rPr>
          <w:rFonts w:cstheme="minorHAnsi"/>
        </w:rPr>
        <w:t>in</w:t>
      </w:r>
      <w:r w:rsidR="00570B36" w:rsidRPr="003271E6">
        <w:rPr>
          <w:rFonts w:cstheme="minorHAnsi"/>
        </w:rPr>
        <w:t xml:space="preserve"> </w:t>
      </w:r>
      <w:r w:rsidR="005E5744" w:rsidRPr="003271E6">
        <w:rPr>
          <w:rFonts w:cstheme="minorHAnsi"/>
        </w:rPr>
        <w:t>häusliche Quarantäne begeben</w:t>
      </w:r>
      <w:r w:rsidR="009B06FF" w:rsidRPr="003271E6">
        <w:rPr>
          <w:rFonts w:cstheme="minorHAnsi"/>
        </w:rPr>
        <w:t>, e</w:t>
      </w:r>
      <w:r w:rsidRPr="003271E6">
        <w:t xml:space="preserve">s sei denn, sie haben ein negatives Testergebnis. Testen lassen müssen sich auch Kinder. </w:t>
      </w:r>
      <w:r w:rsidR="003271E6" w:rsidRPr="003271E6">
        <w:rPr>
          <w:rFonts w:cstheme="minorHAnsi"/>
        </w:rPr>
        <w:t>Zusätzlich</w:t>
      </w:r>
      <w:r w:rsidR="00E9263B" w:rsidRPr="003271E6">
        <w:rPr>
          <w:rFonts w:cstheme="minorHAnsi"/>
        </w:rPr>
        <w:t xml:space="preserve"> besteht die Verpflichtung, sich </w:t>
      </w:r>
      <w:r w:rsidR="00CC523D" w:rsidRPr="003271E6">
        <w:rPr>
          <w:rFonts w:cstheme="minorHAnsi"/>
        </w:rPr>
        <w:t xml:space="preserve">unverzüglich </w:t>
      </w:r>
      <w:r w:rsidR="00584C8E" w:rsidRPr="003271E6">
        <w:rPr>
          <w:rFonts w:cstheme="minorHAnsi"/>
        </w:rPr>
        <w:t xml:space="preserve">nach der Einreise </w:t>
      </w:r>
      <w:r w:rsidR="005E5744">
        <w:rPr>
          <w:rFonts w:cstheme="minorHAnsi"/>
        </w:rPr>
        <w:t xml:space="preserve">unter </w:t>
      </w:r>
      <w:hyperlink r:id="rId9" w:history="1">
        <w:r w:rsidR="00D52F17" w:rsidRPr="008427A0">
          <w:rPr>
            <w:rStyle w:val="Hyperlink"/>
            <w:rFonts w:cstheme="minorHAnsi"/>
          </w:rPr>
          <w:t>gesundheit@landkreishildesheim.de</w:t>
        </w:r>
      </w:hyperlink>
      <w:r w:rsidR="005E5744">
        <w:rPr>
          <w:rFonts w:cstheme="minorHAnsi"/>
        </w:rPr>
        <w:t xml:space="preserve"> oder Tel. 05121 309 </w:t>
      </w:r>
      <w:r w:rsidR="00E9263B">
        <w:rPr>
          <w:rFonts w:cstheme="minorHAnsi"/>
        </w:rPr>
        <w:t>7541 beim Gesundheitsamt zu melden.</w:t>
      </w:r>
      <w:r w:rsidR="00E9263B" w:rsidRPr="00E9263B">
        <w:rPr>
          <w:rFonts w:cstheme="minorHAnsi"/>
        </w:rPr>
        <w:t xml:space="preserve"> </w:t>
      </w:r>
      <w:r w:rsidR="00CC523D">
        <w:rPr>
          <w:rFonts w:cstheme="minorHAnsi"/>
        </w:rPr>
        <w:t>Ebenso, wenn</w:t>
      </w:r>
      <w:r w:rsidR="00CC523D" w:rsidRPr="00CC523D">
        <w:rPr>
          <w:rFonts w:cstheme="minorHAnsi"/>
        </w:rPr>
        <w:t xml:space="preserve"> nach einem </w:t>
      </w:r>
      <w:r w:rsidR="00CC523D">
        <w:rPr>
          <w:rFonts w:cstheme="minorHAnsi"/>
        </w:rPr>
        <w:t xml:space="preserve">ersten </w:t>
      </w:r>
      <w:r w:rsidR="00CC523D" w:rsidRPr="00CC523D">
        <w:rPr>
          <w:rFonts w:cstheme="minorHAnsi"/>
        </w:rPr>
        <w:t xml:space="preserve">negativen Test innerhalb von 14 Tagen nach der Einreise typische Symptome einer Infektion mit dem </w:t>
      </w:r>
      <w:proofErr w:type="spellStart"/>
      <w:r w:rsidR="00CC523D" w:rsidRPr="00CC523D">
        <w:rPr>
          <w:rFonts w:cstheme="minorHAnsi"/>
        </w:rPr>
        <w:t>Coronavirus</w:t>
      </w:r>
      <w:proofErr w:type="spellEnd"/>
      <w:r w:rsidR="00CC523D" w:rsidRPr="00CC523D">
        <w:rPr>
          <w:rFonts w:cstheme="minorHAnsi"/>
        </w:rPr>
        <w:t xml:space="preserve"> SARS-CoV-2 wie Fieber, neu aufgetretener Husten, Geruchs- oder Geschmacksverlust oder </w:t>
      </w:r>
      <w:r w:rsidR="00584C8E">
        <w:rPr>
          <w:rFonts w:cstheme="minorHAnsi"/>
        </w:rPr>
        <w:t xml:space="preserve">Atemnot auftreten. Ein </w:t>
      </w:r>
      <w:r w:rsidR="00584C8E" w:rsidRPr="003271E6">
        <w:rPr>
          <w:rFonts w:cstheme="minorHAnsi"/>
        </w:rPr>
        <w:t>negatives</w:t>
      </w:r>
      <w:r w:rsidR="00CC523D" w:rsidRPr="003271E6">
        <w:rPr>
          <w:rFonts w:cstheme="minorHAnsi"/>
        </w:rPr>
        <w:t xml:space="preserve"> Test</w:t>
      </w:r>
      <w:r w:rsidR="00584C8E" w:rsidRPr="003271E6">
        <w:rPr>
          <w:rFonts w:cstheme="minorHAnsi"/>
        </w:rPr>
        <w:t>ergebnis</w:t>
      </w:r>
      <w:r w:rsidR="00CC523D" w:rsidRPr="003271E6">
        <w:rPr>
          <w:rFonts w:cstheme="minorHAnsi"/>
        </w:rPr>
        <w:t xml:space="preserve"> stellt immer nur eine Momentaufnahme dar. Deshalb ist nach rund einer Woche ein Wiederholungstest sinnvoll.</w:t>
      </w:r>
    </w:p>
    <w:p w14:paraId="78DE1E97" w14:textId="02515303" w:rsidR="005E5744" w:rsidRDefault="0087619D" w:rsidP="00E00D76">
      <w:pPr>
        <w:spacing w:after="0" w:line="360" w:lineRule="auto"/>
        <w:rPr>
          <w:rFonts w:cstheme="minorHAnsi"/>
        </w:rPr>
      </w:pPr>
      <w:r w:rsidRPr="003271E6">
        <w:rPr>
          <w:rFonts w:eastAsia="Times New Roman" w:cstheme="minorHAnsi"/>
          <w:lang w:eastAsia="de-DE"/>
        </w:rPr>
        <w:t xml:space="preserve">Reisende können sich </w:t>
      </w:r>
      <w:r w:rsidRPr="003271E6">
        <w:rPr>
          <w:rFonts w:cstheme="minorHAnsi"/>
        </w:rPr>
        <w:t>innerhalb von 72 Stunden nach Einreise kostenfrei</w:t>
      </w:r>
      <w:r w:rsidRPr="003271E6">
        <w:rPr>
          <w:rFonts w:eastAsia="Times New Roman" w:cstheme="minorHAnsi"/>
          <w:bCs/>
          <w:lang w:eastAsia="de-DE"/>
        </w:rPr>
        <w:t xml:space="preserve"> testen</w:t>
      </w:r>
      <w:r w:rsidRPr="003271E6">
        <w:rPr>
          <w:rFonts w:eastAsia="Times New Roman" w:cstheme="minorHAnsi"/>
          <w:lang w:eastAsia="de-DE"/>
        </w:rPr>
        <w:t xml:space="preserve"> lassen. </w:t>
      </w:r>
      <w:r w:rsidR="00C64B91" w:rsidRPr="003271E6">
        <w:rPr>
          <w:rFonts w:cstheme="minorHAnsi"/>
        </w:rPr>
        <w:t xml:space="preserve">Dies gilt auch für all die Reisenden aus anderen Gebieten, die sich freiwillig testen lassen wollen. </w:t>
      </w:r>
      <w:r w:rsidRPr="003271E6">
        <w:rPr>
          <w:rFonts w:cstheme="minorHAnsi"/>
        </w:rPr>
        <w:t xml:space="preserve">Tests sind möglich </w:t>
      </w:r>
      <w:r w:rsidR="00E9263B" w:rsidRPr="003271E6">
        <w:rPr>
          <w:rFonts w:cstheme="minorHAnsi"/>
        </w:rPr>
        <w:t>beim Hausarzt oder in de</w:t>
      </w:r>
      <w:r w:rsidR="00D1066D" w:rsidRPr="003271E6">
        <w:rPr>
          <w:rFonts w:cstheme="minorHAnsi"/>
        </w:rPr>
        <w:t>n</w:t>
      </w:r>
      <w:r w:rsidR="00E9263B" w:rsidRPr="003271E6">
        <w:rPr>
          <w:rFonts w:cstheme="minorHAnsi"/>
        </w:rPr>
        <w:t xml:space="preserve"> von der Kassenärztlichen Vereinigung eingerichteten T</w:t>
      </w:r>
      <w:r w:rsidR="00D1066D" w:rsidRPr="003271E6">
        <w:rPr>
          <w:rFonts w:cstheme="minorHAnsi"/>
        </w:rPr>
        <w:t>estzentren</w:t>
      </w:r>
      <w:r w:rsidR="00E9263B" w:rsidRPr="003271E6">
        <w:rPr>
          <w:rFonts w:cstheme="minorHAnsi"/>
        </w:rPr>
        <w:t>.</w:t>
      </w:r>
      <w:r w:rsidR="00417608" w:rsidRPr="003271E6">
        <w:rPr>
          <w:rFonts w:cstheme="minorHAnsi"/>
        </w:rPr>
        <w:t xml:space="preserve"> </w:t>
      </w:r>
      <w:r w:rsidRPr="003271E6">
        <w:rPr>
          <w:rFonts w:cstheme="minorHAnsi"/>
        </w:rPr>
        <w:t xml:space="preserve">Um glaubhaft zu machen, dass man im Ausland war, kann man etwa einen Boarding-Pass, ein Ticket, eine Hotelrechnung </w:t>
      </w:r>
      <w:r w:rsidRPr="003271E6">
        <w:rPr>
          <w:rFonts w:cstheme="minorHAnsi"/>
        </w:rPr>
        <w:lastRenderedPageBreak/>
        <w:t>oder andere Nachweise vorlegen. Finanziert werden die Tests zunächst von den ges</w:t>
      </w:r>
      <w:r w:rsidR="003271E6">
        <w:rPr>
          <w:rFonts w:cstheme="minorHAnsi"/>
        </w:rPr>
        <w:t>etzlichen Krankenversicherungen;</w:t>
      </w:r>
      <w:r w:rsidRPr="003271E6">
        <w:rPr>
          <w:rFonts w:cstheme="minorHAnsi"/>
        </w:rPr>
        <w:t xml:space="preserve"> auch für Privatpatienten. </w:t>
      </w:r>
      <w:r w:rsidR="000F6480">
        <w:rPr>
          <w:rFonts w:cstheme="minorHAnsi"/>
        </w:rPr>
        <w:t>Im</w:t>
      </w:r>
      <w:r w:rsidR="00417608">
        <w:rPr>
          <w:rFonts w:cstheme="minorHAnsi"/>
        </w:rPr>
        <w:t xml:space="preserve"> Gesundheitsamt </w:t>
      </w:r>
      <w:r w:rsidR="000F6480">
        <w:rPr>
          <w:rFonts w:cstheme="minorHAnsi"/>
        </w:rPr>
        <w:t>sind</w:t>
      </w:r>
      <w:r w:rsidR="00417608">
        <w:rPr>
          <w:rFonts w:cstheme="minorHAnsi"/>
        </w:rPr>
        <w:t xml:space="preserve"> diese Tests nicht </w:t>
      </w:r>
      <w:r w:rsidR="000F6480">
        <w:rPr>
          <w:rFonts w:cstheme="minorHAnsi"/>
        </w:rPr>
        <w:t>möglich</w:t>
      </w:r>
      <w:r w:rsidR="00417608">
        <w:rPr>
          <w:rFonts w:cstheme="minorHAnsi"/>
        </w:rPr>
        <w:t>.</w:t>
      </w:r>
      <w:r w:rsidR="00CC523D" w:rsidRPr="00CC523D">
        <w:t xml:space="preserve"> </w:t>
      </w:r>
    </w:p>
    <w:p w14:paraId="49C2A93F" w14:textId="2AEB2524" w:rsidR="00823563" w:rsidRDefault="003C4594" w:rsidP="00E00D76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Damit die Gesundheitsämter einen Überblick </w:t>
      </w:r>
      <w:r w:rsidRPr="003271E6">
        <w:rPr>
          <w:rFonts w:cstheme="minorHAnsi"/>
        </w:rPr>
        <w:t>habe</w:t>
      </w:r>
      <w:r w:rsidR="00714B47" w:rsidRPr="003271E6">
        <w:rPr>
          <w:rFonts w:cstheme="minorHAnsi"/>
        </w:rPr>
        <w:t>n,</w:t>
      </w:r>
      <w:r w:rsidRPr="003271E6">
        <w:rPr>
          <w:rFonts w:cstheme="minorHAnsi"/>
        </w:rPr>
        <w:t xml:space="preserve"> welche Reisenden aus Risikogebieten zurückkehren</w:t>
      </w:r>
      <w:r w:rsidR="00714B47" w:rsidRPr="003271E6">
        <w:rPr>
          <w:rFonts w:cstheme="minorHAnsi"/>
        </w:rPr>
        <w:t xml:space="preserve"> und der Testpflicht unterliegen</w:t>
      </w:r>
      <w:r w:rsidRPr="003271E6">
        <w:rPr>
          <w:rFonts w:cstheme="minorHAnsi"/>
        </w:rPr>
        <w:t xml:space="preserve">, </w:t>
      </w:r>
      <w:r w:rsidR="00CC523D" w:rsidRPr="003271E6">
        <w:rPr>
          <w:rFonts w:cstheme="minorHAnsi"/>
        </w:rPr>
        <w:t>muss</w:t>
      </w:r>
      <w:r w:rsidRPr="003271E6">
        <w:rPr>
          <w:rFonts w:cstheme="minorHAnsi"/>
        </w:rPr>
        <w:t xml:space="preserve"> bei Ankunft an einem deutschen Hafen oder Flughafen eine Aus</w:t>
      </w:r>
      <w:r w:rsidR="009B06FF" w:rsidRPr="003271E6">
        <w:rPr>
          <w:rFonts w:cstheme="minorHAnsi"/>
        </w:rPr>
        <w:t>steige</w:t>
      </w:r>
      <w:r w:rsidRPr="003271E6">
        <w:rPr>
          <w:rFonts w:cstheme="minorHAnsi"/>
        </w:rPr>
        <w:t xml:space="preserve">karte </w:t>
      </w:r>
      <w:r w:rsidR="009B06FF" w:rsidRPr="003271E6">
        <w:rPr>
          <w:rFonts w:cstheme="minorHAnsi"/>
        </w:rPr>
        <w:t>ausgefüllt</w:t>
      </w:r>
      <w:r w:rsidR="00CC523D" w:rsidRPr="003271E6">
        <w:rPr>
          <w:rFonts w:cstheme="minorHAnsi"/>
        </w:rPr>
        <w:t xml:space="preserve"> werden</w:t>
      </w:r>
      <w:r w:rsidR="0087619D" w:rsidRPr="003271E6">
        <w:rPr>
          <w:rFonts w:cstheme="minorHAnsi"/>
        </w:rPr>
        <w:t xml:space="preserve">, auf der die persönlichen Kontaktdaten, </w:t>
      </w:r>
      <w:r w:rsidRPr="003271E6">
        <w:rPr>
          <w:rFonts w:cstheme="minorHAnsi"/>
        </w:rPr>
        <w:t>Informationen über den Aufenthalt in den letzten 14 Tagen</w:t>
      </w:r>
      <w:r w:rsidR="000A2A05" w:rsidRPr="003271E6">
        <w:rPr>
          <w:rFonts w:cstheme="minorHAnsi"/>
        </w:rPr>
        <w:t xml:space="preserve">, mögliche Krankheitssymptome </w:t>
      </w:r>
      <w:r w:rsidRPr="003271E6">
        <w:rPr>
          <w:rFonts w:cstheme="minorHAnsi"/>
        </w:rPr>
        <w:t xml:space="preserve"> </w:t>
      </w:r>
      <w:r w:rsidR="0087619D" w:rsidRPr="003271E6">
        <w:rPr>
          <w:rFonts w:cstheme="minorHAnsi"/>
        </w:rPr>
        <w:t xml:space="preserve">und </w:t>
      </w:r>
      <w:r w:rsidR="000A2A05" w:rsidRPr="003271E6">
        <w:rPr>
          <w:rFonts w:cstheme="minorHAnsi"/>
        </w:rPr>
        <w:t>das</w:t>
      </w:r>
      <w:r w:rsidR="0087619D" w:rsidRPr="003271E6">
        <w:rPr>
          <w:rFonts w:cstheme="minorHAnsi"/>
        </w:rPr>
        <w:t xml:space="preserve"> </w:t>
      </w:r>
      <w:r w:rsidR="000A2A05" w:rsidRPr="003271E6">
        <w:rPr>
          <w:rFonts w:eastAsia="Times New Roman" w:cstheme="minorHAnsi"/>
          <w:lang w:eastAsia="de-DE"/>
        </w:rPr>
        <w:t xml:space="preserve">Vorliegen eines ärztlichen Zeugnisses über eine Testung </w:t>
      </w:r>
      <w:r w:rsidRPr="003271E6">
        <w:rPr>
          <w:rFonts w:cstheme="minorHAnsi"/>
        </w:rPr>
        <w:t xml:space="preserve">angegeben sind. Diese </w:t>
      </w:r>
      <w:r w:rsidR="009B06FF" w:rsidRPr="003271E6">
        <w:rPr>
          <w:rFonts w:cstheme="minorHAnsi"/>
        </w:rPr>
        <w:t>Aussteigekarte</w:t>
      </w:r>
      <w:r w:rsidRPr="003271E6">
        <w:rPr>
          <w:rFonts w:cstheme="minorHAnsi"/>
        </w:rPr>
        <w:t xml:space="preserve">n werden an das für den Wohnort zuständige Gesundheitsamt weitergeleitet, welches dann </w:t>
      </w:r>
      <w:r w:rsidR="00D1066D" w:rsidRPr="003271E6">
        <w:rPr>
          <w:rFonts w:cstheme="minorHAnsi"/>
        </w:rPr>
        <w:t xml:space="preserve">telefonisch </w:t>
      </w:r>
      <w:r w:rsidRPr="003271E6">
        <w:rPr>
          <w:rFonts w:cstheme="minorHAnsi"/>
        </w:rPr>
        <w:t xml:space="preserve">Kontakt zu den Reisenden aufnimmt. Wer seine </w:t>
      </w:r>
      <w:r w:rsidR="009B06FF" w:rsidRPr="003271E6">
        <w:rPr>
          <w:rFonts w:cstheme="minorHAnsi"/>
        </w:rPr>
        <w:t>Aussteigekarte</w:t>
      </w:r>
      <w:r w:rsidRPr="003271E6">
        <w:rPr>
          <w:rFonts w:cstheme="minorHAnsi"/>
        </w:rPr>
        <w:t xml:space="preserve"> falsch ausf</w:t>
      </w:r>
      <w:r>
        <w:rPr>
          <w:rFonts w:cstheme="minorHAnsi"/>
        </w:rPr>
        <w:t>üllt</w:t>
      </w:r>
      <w:r w:rsidR="000A2A05">
        <w:rPr>
          <w:rFonts w:cstheme="minorHAnsi"/>
        </w:rPr>
        <w:t xml:space="preserve"> </w:t>
      </w:r>
      <w:r w:rsidR="00570B36">
        <w:rPr>
          <w:rFonts w:cstheme="minorHAnsi"/>
        </w:rPr>
        <w:t xml:space="preserve">oder den </w:t>
      </w:r>
      <w:r w:rsidR="000A2A05">
        <w:rPr>
          <w:rFonts w:cstheme="minorHAnsi"/>
        </w:rPr>
        <w:t>Test</w:t>
      </w:r>
      <w:r w:rsidR="00570B36">
        <w:rPr>
          <w:rFonts w:cstheme="minorHAnsi"/>
        </w:rPr>
        <w:t xml:space="preserve"> verweigert</w:t>
      </w:r>
      <w:r w:rsidR="000A2A05">
        <w:rPr>
          <w:rFonts w:cstheme="minorHAnsi"/>
        </w:rPr>
        <w:t xml:space="preserve"> und sich </w:t>
      </w:r>
      <w:r w:rsidR="000A2A05" w:rsidRPr="003271E6">
        <w:rPr>
          <w:rFonts w:cstheme="minorHAnsi"/>
        </w:rPr>
        <w:t>dann nicht für vierzehn Tage in häusliche Quarantäne begibt</w:t>
      </w:r>
      <w:r w:rsidRPr="003271E6">
        <w:rPr>
          <w:rFonts w:cstheme="minorHAnsi"/>
        </w:rPr>
        <w:t>, begeht eine Ordnungswidrigkeit, die mit eine</w:t>
      </w:r>
      <w:r>
        <w:rPr>
          <w:rFonts w:cstheme="minorHAnsi"/>
        </w:rPr>
        <w:t>m Bußgeld geahndet werden wird.</w:t>
      </w:r>
      <w:r w:rsidRPr="003C4594">
        <w:rPr>
          <w:rFonts w:cstheme="minorHAnsi"/>
        </w:rPr>
        <w:t xml:space="preserve"> </w:t>
      </w:r>
      <w:r>
        <w:rPr>
          <w:rFonts w:cstheme="minorHAnsi"/>
        </w:rPr>
        <w:t>Ein Verstoß gegen die häusliche Quarantäne ist sogar eine Straftat.</w:t>
      </w:r>
    </w:p>
    <w:p w14:paraId="59BEE096" w14:textId="5AD859D4" w:rsidR="00E9263B" w:rsidRDefault="000A2A05" w:rsidP="00E00D76">
      <w:pPr>
        <w:spacing w:after="0" w:line="360" w:lineRule="auto"/>
        <w:rPr>
          <w:rFonts w:cstheme="minorHAnsi"/>
        </w:rPr>
      </w:pPr>
      <w:r>
        <w:rPr>
          <w:rFonts w:cstheme="minorHAnsi"/>
        </w:rPr>
        <w:t>Übrigens: W</w:t>
      </w:r>
      <w:r w:rsidR="00E9263B">
        <w:rPr>
          <w:rFonts w:cstheme="minorHAnsi"/>
        </w:rPr>
        <w:t xml:space="preserve">er in ein Risikogebiet reist, das zum Zeitpunkt des Reiseantritts bereits als solches gelistet ist, </w:t>
      </w:r>
      <w:r w:rsidR="00E9263B" w:rsidRPr="003271E6">
        <w:rPr>
          <w:rFonts w:cstheme="minorHAnsi"/>
        </w:rPr>
        <w:t xml:space="preserve">hat während </w:t>
      </w:r>
      <w:r w:rsidRPr="003271E6">
        <w:rPr>
          <w:rFonts w:cstheme="minorHAnsi"/>
        </w:rPr>
        <w:t>der</w:t>
      </w:r>
      <w:r w:rsidR="00E9263B" w:rsidRPr="003271E6">
        <w:rPr>
          <w:rFonts w:cstheme="minorHAnsi"/>
        </w:rPr>
        <w:t xml:space="preserve"> </w:t>
      </w:r>
      <w:r w:rsidRPr="003271E6">
        <w:rPr>
          <w:rFonts w:cstheme="minorHAnsi"/>
        </w:rPr>
        <w:t>nach Rückkeh</w:t>
      </w:r>
      <w:r w:rsidR="00296A75" w:rsidRPr="003271E6">
        <w:rPr>
          <w:rFonts w:cstheme="minorHAnsi"/>
        </w:rPr>
        <w:t>r sich</w:t>
      </w:r>
      <w:r w:rsidRPr="003271E6">
        <w:rPr>
          <w:rFonts w:cstheme="minorHAnsi"/>
        </w:rPr>
        <w:t xml:space="preserve"> </w:t>
      </w:r>
      <w:r w:rsidR="00E9263B" w:rsidRPr="003271E6">
        <w:rPr>
          <w:rFonts w:cstheme="minorHAnsi"/>
        </w:rPr>
        <w:t xml:space="preserve">anschließenden </w:t>
      </w:r>
      <w:r w:rsidRPr="003271E6">
        <w:rPr>
          <w:rFonts w:cstheme="minorHAnsi"/>
        </w:rPr>
        <w:t xml:space="preserve">14tägigen </w:t>
      </w:r>
      <w:r w:rsidR="00E9263B" w:rsidRPr="003271E6">
        <w:rPr>
          <w:rFonts w:cstheme="minorHAnsi"/>
        </w:rPr>
        <w:t xml:space="preserve">häuslichen Quarantäne keinen Anspruch </w:t>
      </w:r>
      <w:r w:rsidR="00E9263B">
        <w:rPr>
          <w:rFonts w:cstheme="minorHAnsi"/>
        </w:rPr>
        <w:t>auf finanzielle Entschädigung durch das Gesundheitsamt.</w:t>
      </w:r>
      <w:r w:rsidR="00AB3838">
        <w:rPr>
          <w:rFonts w:cstheme="minorHAnsi"/>
        </w:rPr>
        <w:t xml:space="preserve"> </w:t>
      </w:r>
    </w:p>
    <w:p w14:paraId="2F36E9AD" w14:textId="77777777" w:rsidR="002522D2" w:rsidRPr="00D872D4" w:rsidRDefault="002522D2" w:rsidP="00E00D76">
      <w:pPr>
        <w:spacing w:after="0" w:line="360" w:lineRule="auto"/>
        <w:rPr>
          <w:rFonts w:cstheme="minorHAnsi"/>
        </w:rPr>
      </w:pPr>
    </w:p>
    <w:p w14:paraId="1B195296" w14:textId="77777777" w:rsidR="002522D2" w:rsidRPr="00D872D4" w:rsidRDefault="002522D2">
      <w:pPr>
        <w:spacing w:after="0" w:line="360" w:lineRule="auto"/>
        <w:rPr>
          <w:rFonts w:cstheme="minorHAnsi"/>
        </w:rPr>
      </w:pPr>
    </w:p>
    <w:sectPr w:rsidR="002522D2" w:rsidRPr="00D872D4" w:rsidSect="00A17F94">
      <w:headerReference w:type="default" r:id="rId10"/>
      <w:footerReference w:type="default" r:id="rId11"/>
      <w:pgSz w:w="11906" w:h="16838" w:code="9"/>
      <w:pgMar w:top="1418" w:right="1134" w:bottom="1588" w:left="1134" w:header="2325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B45B6C" w14:textId="77777777" w:rsidR="002F350A" w:rsidRDefault="002F350A" w:rsidP="003A41B5">
      <w:pPr>
        <w:spacing w:after="0" w:line="240" w:lineRule="auto"/>
      </w:pPr>
      <w:r>
        <w:separator/>
      </w:r>
    </w:p>
  </w:endnote>
  <w:endnote w:type="continuationSeparator" w:id="0">
    <w:p w14:paraId="2F9EF5D4" w14:textId="77777777" w:rsidR="002F350A" w:rsidRDefault="002F350A" w:rsidP="003A4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59CFF" w14:textId="77777777" w:rsidR="001C7566" w:rsidRPr="00840DAF" w:rsidRDefault="001C7566" w:rsidP="00FE5727">
    <w:pPr>
      <w:pStyle w:val="Fuzeile"/>
      <w:spacing w:line="360" w:lineRule="auto"/>
      <w:jc w:val="center"/>
      <w:rPr>
        <w:rFonts w:cstheme="minorHAnsi"/>
        <w:sz w:val="18"/>
      </w:rPr>
    </w:pPr>
    <w:r w:rsidRPr="00840DAF">
      <w:rPr>
        <w:rFonts w:cstheme="minorHAnsi"/>
        <w:sz w:val="18"/>
      </w:rPr>
      <w:t xml:space="preserve">Landkreis Hildesheim, Stabsstelle I/PR </w:t>
    </w:r>
    <w:r w:rsidRPr="00840DAF">
      <w:rPr>
        <w:rFonts w:cstheme="minorHAnsi"/>
        <w:b/>
        <w:sz w:val="18"/>
      </w:rPr>
      <w:t>∙</w:t>
    </w:r>
    <w:r w:rsidRPr="00840DAF">
      <w:rPr>
        <w:rFonts w:cstheme="minorHAnsi"/>
        <w:sz w:val="18"/>
      </w:rPr>
      <w:t xml:space="preserve"> Bischof-Janssen-Straße 31 </w:t>
    </w:r>
    <w:r w:rsidRPr="00840DAF">
      <w:rPr>
        <w:rFonts w:cstheme="minorHAnsi"/>
        <w:b/>
        <w:sz w:val="18"/>
      </w:rPr>
      <w:t>∙</w:t>
    </w:r>
    <w:r w:rsidRPr="00840DAF">
      <w:rPr>
        <w:rFonts w:cstheme="minorHAnsi"/>
        <w:sz w:val="18"/>
      </w:rPr>
      <w:t xml:space="preserve"> 31134 Hildesheim</w:t>
    </w:r>
  </w:p>
  <w:p w14:paraId="6DD4BF8C" w14:textId="77777777" w:rsidR="001C7566" w:rsidRPr="00840DAF" w:rsidRDefault="00DB7DB9" w:rsidP="00FE5727">
    <w:pPr>
      <w:pStyle w:val="Fuzeile"/>
      <w:spacing w:line="360" w:lineRule="auto"/>
      <w:jc w:val="center"/>
      <w:rPr>
        <w:rFonts w:cstheme="minorHAnsi"/>
        <w:sz w:val="18"/>
      </w:rPr>
    </w:pPr>
    <w:r>
      <w:rPr>
        <w:rFonts w:cstheme="minorHAnsi"/>
        <w:noProof/>
        <w:sz w:val="18"/>
        <w:lang w:eastAsia="de-DE"/>
      </w:rPr>
      <w:drawing>
        <wp:inline distT="0" distB="0" distL="0" distR="0" wp14:anchorId="2E3EAAE3" wp14:editId="352EA28D">
          <wp:extent cx="105410" cy="111125"/>
          <wp:effectExtent l="0" t="0" r="8890" b="3175"/>
          <wp:docPr id="1" name="Bild 1" descr="Telef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Telef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" cy="11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7566" w:rsidRPr="00840DAF">
      <w:rPr>
        <w:rFonts w:cstheme="minorHAnsi"/>
        <w:sz w:val="18"/>
      </w:rPr>
      <w:t xml:space="preserve"> </w:t>
    </w:r>
    <w:r w:rsidR="00350FE3" w:rsidRPr="00840DAF">
      <w:rPr>
        <w:rFonts w:cstheme="minorHAnsi"/>
        <w:sz w:val="18"/>
      </w:rPr>
      <w:t>05121 309-216</w:t>
    </w:r>
    <w:r w:rsidR="001C7566" w:rsidRPr="00840DAF">
      <w:rPr>
        <w:rFonts w:cstheme="minorHAnsi"/>
        <w:sz w:val="18"/>
      </w:rPr>
      <w:t xml:space="preserve">1 oder -2181 </w:t>
    </w:r>
    <w:r w:rsidR="001C7566" w:rsidRPr="00840DAF">
      <w:rPr>
        <w:rFonts w:cstheme="minorHAnsi"/>
        <w:noProof/>
        <w:sz w:val="18"/>
        <w:lang w:eastAsia="de-DE"/>
      </w:rPr>
      <w:drawing>
        <wp:inline distT="0" distB="0" distL="0" distR="0" wp14:anchorId="591EDE20" wp14:editId="103C68D7">
          <wp:extent cx="106392" cy="108000"/>
          <wp:effectExtent l="19050" t="0" r="7908" b="0"/>
          <wp:docPr id="5" name="Bild 2" descr="C:\Users\Wilken\Downloads\icons8-nachricht-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lken\Downloads\icons8-nachricht-24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92" cy="1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C7566" w:rsidRPr="00840DAF">
      <w:rPr>
        <w:rFonts w:cstheme="minorHAnsi"/>
        <w:sz w:val="18"/>
      </w:rPr>
      <w:t xml:space="preserve"> presse@landkreishildesheim.de</w:t>
    </w:r>
  </w:p>
  <w:sdt>
    <w:sdtPr>
      <w:rPr>
        <w:rFonts w:cstheme="minorHAnsi"/>
      </w:rPr>
      <w:id w:val="20529208"/>
      <w:docPartObj>
        <w:docPartGallery w:val="Page Numbers (Top of Page)"/>
        <w:docPartUnique/>
      </w:docPartObj>
    </w:sdtPr>
    <w:sdtEndPr/>
    <w:sdtContent>
      <w:p w14:paraId="15C540B1" w14:textId="77777777" w:rsidR="00FE5727" w:rsidRPr="00840DAF" w:rsidRDefault="00FE5727" w:rsidP="00FE5727">
        <w:pPr>
          <w:jc w:val="center"/>
          <w:rPr>
            <w:rFonts w:cstheme="minorHAnsi"/>
          </w:rPr>
        </w:pPr>
        <w:r w:rsidRPr="00840DAF">
          <w:rPr>
            <w:rFonts w:cstheme="minorHAnsi"/>
            <w:sz w:val="18"/>
          </w:rPr>
          <w:t xml:space="preserve">Seite </w:t>
        </w:r>
        <w:r w:rsidR="00FA0EAC" w:rsidRPr="00840DAF">
          <w:rPr>
            <w:rFonts w:cstheme="minorHAnsi"/>
            <w:sz w:val="18"/>
          </w:rPr>
          <w:fldChar w:fldCharType="begin"/>
        </w:r>
        <w:r w:rsidRPr="00840DAF">
          <w:rPr>
            <w:rFonts w:cstheme="minorHAnsi"/>
            <w:sz w:val="18"/>
          </w:rPr>
          <w:instrText xml:space="preserve"> PAGE </w:instrText>
        </w:r>
        <w:r w:rsidR="00FA0EAC" w:rsidRPr="00840DAF">
          <w:rPr>
            <w:rFonts w:cstheme="minorHAnsi"/>
            <w:sz w:val="18"/>
          </w:rPr>
          <w:fldChar w:fldCharType="separate"/>
        </w:r>
        <w:r w:rsidR="001D139C">
          <w:rPr>
            <w:rFonts w:cstheme="minorHAnsi"/>
            <w:noProof/>
            <w:sz w:val="18"/>
          </w:rPr>
          <w:t>2</w:t>
        </w:r>
        <w:r w:rsidR="00FA0EAC" w:rsidRPr="00840DAF">
          <w:rPr>
            <w:rFonts w:cstheme="minorHAnsi"/>
            <w:sz w:val="18"/>
          </w:rPr>
          <w:fldChar w:fldCharType="end"/>
        </w:r>
        <w:r w:rsidRPr="00840DAF">
          <w:rPr>
            <w:rFonts w:cstheme="minorHAnsi"/>
            <w:sz w:val="18"/>
          </w:rPr>
          <w:t xml:space="preserve"> von </w:t>
        </w:r>
        <w:r w:rsidR="00FA0EAC" w:rsidRPr="00840DAF">
          <w:rPr>
            <w:rFonts w:cstheme="minorHAnsi"/>
            <w:sz w:val="18"/>
          </w:rPr>
          <w:fldChar w:fldCharType="begin"/>
        </w:r>
        <w:r w:rsidRPr="00840DAF">
          <w:rPr>
            <w:rFonts w:cstheme="minorHAnsi"/>
            <w:sz w:val="18"/>
          </w:rPr>
          <w:instrText xml:space="preserve"> NUMPAGES  </w:instrText>
        </w:r>
        <w:r w:rsidR="00FA0EAC" w:rsidRPr="00840DAF">
          <w:rPr>
            <w:rFonts w:cstheme="minorHAnsi"/>
            <w:sz w:val="18"/>
          </w:rPr>
          <w:fldChar w:fldCharType="separate"/>
        </w:r>
        <w:r w:rsidR="001D139C">
          <w:rPr>
            <w:rFonts w:cstheme="minorHAnsi"/>
            <w:noProof/>
            <w:sz w:val="18"/>
          </w:rPr>
          <w:t>2</w:t>
        </w:r>
        <w:r w:rsidR="00FA0EAC" w:rsidRPr="00840DAF">
          <w:rPr>
            <w:rFonts w:cstheme="minorHAnsi"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BE4454" w14:textId="77777777" w:rsidR="002F350A" w:rsidRDefault="002F350A" w:rsidP="003A41B5">
      <w:pPr>
        <w:spacing w:after="0" w:line="240" w:lineRule="auto"/>
      </w:pPr>
      <w:r>
        <w:separator/>
      </w:r>
    </w:p>
  </w:footnote>
  <w:footnote w:type="continuationSeparator" w:id="0">
    <w:p w14:paraId="0D3D8891" w14:textId="77777777" w:rsidR="002F350A" w:rsidRDefault="002F350A" w:rsidP="003A4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B812D" w14:textId="77777777" w:rsidR="003A41B5" w:rsidRPr="00840DAF" w:rsidRDefault="00B55DBF">
    <w:pPr>
      <w:pStyle w:val="Kopfzeile"/>
      <w:rPr>
        <w:rFonts w:ascii="Arial" w:hAnsi="Arial" w:cs="Arial"/>
        <w:color w:val="FF0000"/>
        <w:sz w:val="12"/>
      </w:rPr>
    </w:pPr>
    <w:r w:rsidRPr="00840DAF">
      <w:rPr>
        <w:rFonts w:ascii="Arial" w:hAnsi="Arial" w:cs="Arial"/>
        <w:noProof/>
        <w:color w:val="FF0000"/>
        <w:sz w:val="12"/>
        <w:lang w:eastAsia="de-DE"/>
      </w:rPr>
      <w:drawing>
        <wp:anchor distT="0" distB="0" distL="114300" distR="114300" simplePos="0" relativeHeight="251658240" behindDoc="0" locked="0" layoutInCell="1" allowOverlap="1" wp14:anchorId="1D202C52" wp14:editId="76511150">
          <wp:simplePos x="0" y="0"/>
          <wp:positionH relativeFrom="margin">
            <wp:posOffset>4747260</wp:posOffset>
          </wp:positionH>
          <wp:positionV relativeFrom="margin">
            <wp:posOffset>-1323340</wp:posOffset>
          </wp:positionV>
          <wp:extent cx="1449337" cy="1080000"/>
          <wp:effectExtent l="0" t="0" r="0" b="0"/>
          <wp:wrapSquare wrapText="bothSides"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HiLogo-NEU-Farbe_oh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337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7DB9">
      <w:rPr>
        <w:rFonts w:ascii="Arial" w:hAnsi="Arial" w:cs="Arial"/>
        <w:noProof/>
        <w:color w:val="FF0000"/>
        <w:sz w:val="12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122DDD" wp14:editId="17763E3F">
              <wp:simplePos x="0" y="0"/>
              <wp:positionH relativeFrom="margin">
                <wp:posOffset>-111760</wp:posOffset>
              </wp:positionH>
              <wp:positionV relativeFrom="paragraph">
                <wp:posOffset>-515620</wp:posOffset>
              </wp:positionV>
              <wp:extent cx="2445385" cy="610870"/>
              <wp:effectExtent l="2540" t="0" r="0" b="381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5385" cy="610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8EB334" w14:textId="77777777" w:rsidR="003A41B5" w:rsidRPr="00840DAF" w:rsidRDefault="003A41B5">
                          <w:pPr>
                            <w:rPr>
                              <w:rFonts w:cstheme="minorHAnsi"/>
                            </w:rPr>
                          </w:pPr>
                          <w:r w:rsidRPr="00840DAF">
                            <w:rPr>
                              <w:rFonts w:cstheme="minorHAnsi"/>
                              <w:sz w:val="44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F122DD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8.8pt;margin-top:-40.6pt;width:192.55pt;height:48.1pt;z-index:251660288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" stroked="f">
              <v:textbox style="mso-fit-shape-to-text:t">
                <w:txbxContent>
                  <w:p w14:paraId="788EB334" w14:textId="77777777" w:rsidR="003A41B5" w:rsidRPr="00840DAF" w:rsidRDefault="003A41B5">
                    <w:pPr>
                      <w:rPr>
                        <w:rFonts w:cstheme="minorHAnsi"/>
                      </w:rPr>
                    </w:pPr>
                    <w:r w:rsidRPr="00840DAF">
                      <w:rPr>
                        <w:rFonts w:cstheme="minorHAnsi"/>
                        <w:sz w:val="44"/>
                      </w:rPr>
                      <w:t>Pressemitteilung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840DAF">
      <w:rPr>
        <w:rFonts w:ascii="Arial" w:hAnsi="Arial" w:cs="Arial"/>
        <w:color w:val="FF0000"/>
        <w:sz w:val="12"/>
      </w:rPr>
      <w:t>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5530"/>
    <w:multiLevelType w:val="hybridMultilevel"/>
    <w:tmpl w:val="D1DA48DC"/>
    <w:lvl w:ilvl="0" w:tplc="63D09DDA">
      <w:numFmt w:val="bullet"/>
      <w:lvlText w:val="•"/>
      <w:lvlJc w:val="left"/>
      <w:pPr>
        <w:ind w:left="708" w:hanging="708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C06628"/>
    <w:multiLevelType w:val="hybridMultilevel"/>
    <w:tmpl w:val="D3200D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841BFF"/>
    <w:multiLevelType w:val="hybridMultilevel"/>
    <w:tmpl w:val="E62A901E"/>
    <w:lvl w:ilvl="0" w:tplc="04070001">
      <w:start w:val="1"/>
      <w:numFmt w:val="bullet"/>
      <w:lvlText w:val=""/>
      <w:lvlJc w:val="left"/>
      <w:pPr>
        <w:ind w:left="708" w:hanging="708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E21F77"/>
    <w:multiLevelType w:val="hybridMultilevel"/>
    <w:tmpl w:val="B6160F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7D3539A"/>
    <w:multiLevelType w:val="hybridMultilevel"/>
    <w:tmpl w:val="3F4816CC"/>
    <w:lvl w:ilvl="0" w:tplc="7588712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410FF4"/>
    <w:multiLevelType w:val="hybridMultilevel"/>
    <w:tmpl w:val="71A43C96"/>
    <w:lvl w:ilvl="0" w:tplc="04070001">
      <w:start w:val="1"/>
      <w:numFmt w:val="bullet"/>
      <w:lvlText w:val=""/>
      <w:lvlJc w:val="left"/>
      <w:pPr>
        <w:ind w:left="708" w:hanging="708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145062B"/>
    <w:multiLevelType w:val="hybridMultilevel"/>
    <w:tmpl w:val="C046CB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2B81310"/>
    <w:multiLevelType w:val="hybridMultilevel"/>
    <w:tmpl w:val="2B8851CE"/>
    <w:lvl w:ilvl="0" w:tplc="63D09DDA">
      <w:numFmt w:val="bullet"/>
      <w:lvlText w:val="•"/>
      <w:lvlJc w:val="left"/>
      <w:pPr>
        <w:ind w:left="708" w:hanging="708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8E176B1"/>
    <w:multiLevelType w:val="hybridMultilevel"/>
    <w:tmpl w:val="732AA1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C723174"/>
    <w:multiLevelType w:val="hybridMultilevel"/>
    <w:tmpl w:val="DE7AA2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127236"/>
    <w:multiLevelType w:val="hybridMultilevel"/>
    <w:tmpl w:val="B4D267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10"/>
  </w:num>
  <w:num w:numId="7">
    <w:abstractNumId w:val="8"/>
  </w:num>
  <w:num w:numId="8">
    <w:abstractNumId w:val="5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673"/>
    <w:rsid w:val="00013BA5"/>
    <w:rsid w:val="000207C5"/>
    <w:rsid w:val="00030E53"/>
    <w:rsid w:val="0005401D"/>
    <w:rsid w:val="00056E0D"/>
    <w:rsid w:val="00060DE2"/>
    <w:rsid w:val="0006315C"/>
    <w:rsid w:val="0006573A"/>
    <w:rsid w:val="0007146A"/>
    <w:rsid w:val="00071A67"/>
    <w:rsid w:val="000A2A05"/>
    <w:rsid w:val="000F6480"/>
    <w:rsid w:val="001356D7"/>
    <w:rsid w:val="00153DA9"/>
    <w:rsid w:val="001644E1"/>
    <w:rsid w:val="00165C4A"/>
    <w:rsid w:val="0018541A"/>
    <w:rsid w:val="00185A4D"/>
    <w:rsid w:val="001A029E"/>
    <w:rsid w:val="001B298D"/>
    <w:rsid w:val="001C7566"/>
    <w:rsid w:val="001D139C"/>
    <w:rsid w:val="001E237F"/>
    <w:rsid w:val="00210B1C"/>
    <w:rsid w:val="002522D2"/>
    <w:rsid w:val="00265826"/>
    <w:rsid w:val="002819B0"/>
    <w:rsid w:val="00283D76"/>
    <w:rsid w:val="00296A75"/>
    <w:rsid w:val="0029759D"/>
    <w:rsid w:val="002C03D2"/>
    <w:rsid w:val="002C5644"/>
    <w:rsid w:val="002E5CA2"/>
    <w:rsid w:val="002F350A"/>
    <w:rsid w:val="00304C7D"/>
    <w:rsid w:val="003271E6"/>
    <w:rsid w:val="00350FE3"/>
    <w:rsid w:val="00360673"/>
    <w:rsid w:val="00385B65"/>
    <w:rsid w:val="003A41B5"/>
    <w:rsid w:val="003B711E"/>
    <w:rsid w:val="003C4594"/>
    <w:rsid w:val="003E04B9"/>
    <w:rsid w:val="003F5FAA"/>
    <w:rsid w:val="00410E5C"/>
    <w:rsid w:val="00412D0E"/>
    <w:rsid w:val="00417608"/>
    <w:rsid w:val="00436509"/>
    <w:rsid w:val="00475C4E"/>
    <w:rsid w:val="004B590A"/>
    <w:rsid w:val="004D4A74"/>
    <w:rsid w:val="004D7A25"/>
    <w:rsid w:val="004F1778"/>
    <w:rsid w:val="005100DA"/>
    <w:rsid w:val="0055433A"/>
    <w:rsid w:val="0056113F"/>
    <w:rsid w:val="00570B36"/>
    <w:rsid w:val="005779E9"/>
    <w:rsid w:val="0058119B"/>
    <w:rsid w:val="00584665"/>
    <w:rsid w:val="00584C8E"/>
    <w:rsid w:val="00597AF9"/>
    <w:rsid w:val="005A0E00"/>
    <w:rsid w:val="005A0E97"/>
    <w:rsid w:val="005A172E"/>
    <w:rsid w:val="005E5744"/>
    <w:rsid w:val="00641ABD"/>
    <w:rsid w:val="006564F1"/>
    <w:rsid w:val="00685CA8"/>
    <w:rsid w:val="006A4AF8"/>
    <w:rsid w:val="006B57FC"/>
    <w:rsid w:val="006E4A2A"/>
    <w:rsid w:val="006F1C3E"/>
    <w:rsid w:val="006F2FF1"/>
    <w:rsid w:val="006F5D4F"/>
    <w:rsid w:val="006F69E6"/>
    <w:rsid w:val="00714B47"/>
    <w:rsid w:val="007236C4"/>
    <w:rsid w:val="00735BA1"/>
    <w:rsid w:val="00757F84"/>
    <w:rsid w:val="00766B9B"/>
    <w:rsid w:val="007675BB"/>
    <w:rsid w:val="00793050"/>
    <w:rsid w:val="00795B8D"/>
    <w:rsid w:val="007D0FA7"/>
    <w:rsid w:val="007E6808"/>
    <w:rsid w:val="00823563"/>
    <w:rsid w:val="00840DAF"/>
    <w:rsid w:val="008624D7"/>
    <w:rsid w:val="00862659"/>
    <w:rsid w:val="008629FD"/>
    <w:rsid w:val="0087095B"/>
    <w:rsid w:val="0087619D"/>
    <w:rsid w:val="0089001A"/>
    <w:rsid w:val="008912D0"/>
    <w:rsid w:val="00893506"/>
    <w:rsid w:val="008E01A0"/>
    <w:rsid w:val="008E14D9"/>
    <w:rsid w:val="008E4451"/>
    <w:rsid w:val="008F7B43"/>
    <w:rsid w:val="00930F6E"/>
    <w:rsid w:val="00946DA6"/>
    <w:rsid w:val="00954618"/>
    <w:rsid w:val="009549EE"/>
    <w:rsid w:val="00961FBB"/>
    <w:rsid w:val="009716C8"/>
    <w:rsid w:val="00971B3C"/>
    <w:rsid w:val="009776DE"/>
    <w:rsid w:val="00977933"/>
    <w:rsid w:val="00984DF0"/>
    <w:rsid w:val="009A3ADB"/>
    <w:rsid w:val="009B06FF"/>
    <w:rsid w:val="009D0615"/>
    <w:rsid w:val="00A04584"/>
    <w:rsid w:val="00A0746E"/>
    <w:rsid w:val="00A079EB"/>
    <w:rsid w:val="00A17F94"/>
    <w:rsid w:val="00A96431"/>
    <w:rsid w:val="00AB1B5E"/>
    <w:rsid w:val="00AB3838"/>
    <w:rsid w:val="00AC1B96"/>
    <w:rsid w:val="00AD4E5E"/>
    <w:rsid w:val="00AD650E"/>
    <w:rsid w:val="00AE4DA9"/>
    <w:rsid w:val="00B05B16"/>
    <w:rsid w:val="00B331E9"/>
    <w:rsid w:val="00B43636"/>
    <w:rsid w:val="00B55DBF"/>
    <w:rsid w:val="00B63EA8"/>
    <w:rsid w:val="00B83349"/>
    <w:rsid w:val="00B8528A"/>
    <w:rsid w:val="00BA77A5"/>
    <w:rsid w:val="00BB02B9"/>
    <w:rsid w:val="00BE6A51"/>
    <w:rsid w:val="00C35715"/>
    <w:rsid w:val="00C36A27"/>
    <w:rsid w:val="00C43440"/>
    <w:rsid w:val="00C5119B"/>
    <w:rsid w:val="00C64B91"/>
    <w:rsid w:val="00C951DC"/>
    <w:rsid w:val="00CA6DE2"/>
    <w:rsid w:val="00CB1FE9"/>
    <w:rsid w:val="00CB28CF"/>
    <w:rsid w:val="00CB4E32"/>
    <w:rsid w:val="00CC15A1"/>
    <w:rsid w:val="00CC523D"/>
    <w:rsid w:val="00CE1BC3"/>
    <w:rsid w:val="00CE313D"/>
    <w:rsid w:val="00D1066D"/>
    <w:rsid w:val="00D344AE"/>
    <w:rsid w:val="00D52F17"/>
    <w:rsid w:val="00D75C65"/>
    <w:rsid w:val="00D83BEA"/>
    <w:rsid w:val="00D86906"/>
    <w:rsid w:val="00D872D4"/>
    <w:rsid w:val="00DB1977"/>
    <w:rsid w:val="00DB7DB9"/>
    <w:rsid w:val="00DD4F86"/>
    <w:rsid w:val="00DF3F8C"/>
    <w:rsid w:val="00E00D76"/>
    <w:rsid w:val="00E33B8B"/>
    <w:rsid w:val="00E52D14"/>
    <w:rsid w:val="00E56F58"/>
    <w:rsid w:val="00E672BD"/>
    <w:rsid w:val="00E67E9A"/>
    <w:rsid w:val="00E9263B"/>
    <w:rsid w:val="00EA032C"/>
    <w:rsid w:val="00EA27BA"/>
    <w:rsid w:val="00EB2E97"/>
    <w:rsid w:val="00EE4282"/>
    <w:rsid w:val="00F10A3C"/>
    <w:rsid w:val="00F132E6"/>
    <w:rsid w:val="00F14990"/>
    <w:rsid w:val="00F40096"/>
    <w:rsid w:val="00F57A0D"/>
    <w:rsid w:val="00F7701C"/>
    <w:rsid w:val="00F919BE"/>
    <w:rsid w:val="00FA0EAC"/>
    <w:rsid w:val="00FB2FBE"/>
    <w:rsid w:val="00FC2509"/>
    <w:rsid w:val="00FD04EC"/>
    <w:rsid w:val="00FD7B5A"/>
    <w:rsid w:val="00FE53F2"/>
    <w:rsid w:val="00FE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581363"/>
  <w15:docId w15:val="{D15719D0-1FF0-4200-92EA-87AF8397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571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A4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41B5"/>
  </w:style>
  <w:style w:type="paragraph" w:styleId="Fuzeile">
    <w:name w:val="footer"/>
    <w:basedOn w:val="Standard"/>
    <w:link w:val="FuzeileZchn"/>
    <w:uiPriority w:val="99"/>
    <w:unhideWhenUsed/>
    <w:rsid w:val="003A4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41B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4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41B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A27B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564F1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A0E00"/>
    <w:rPr>
      <w:color w:val="605E5C"/>
      <w:shd w:val="clear" w:color="auto" w:fill="E1DFDD"/>
    </w:rPr>
  </w:style>
  <w:style w:type="character" w:customStyle="1" w:styleId="st">
    <w:name w:val="st"/>
    <w:basedOn w:val="Absatz-Standardschriftart"/>
    <w:rsid w:val="00436509"/>
  </w:style>
  <w:style w:type="character" w:styleId="BesuchterHyperlink">
    <w:name w:val="FollowedHyperlink"/>
    <w:basedOn w:val="Absatz-Standardschriftart"/>
    <w:uiPriority w:val="99"/>
    <w:semiHidden/>
    <w:unhideWhenUsed/>
    <w:rsid w:val="000657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ki.de/covid-19-tes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ki.de/covid-19-risikogebiet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esundheit@landkreishildesheim.d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Hildesheim</Company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Levonen</dc:creator>
  <cp:lastModifiedBy>Sabine Levonen</cp:lastModifiedBy>
  <cp:revision>4</cp:revision>
  <cp:lastPrinted>2020-08-12T09:56:00Z</cp:lastPrinted>
  <dcterms:created xsi:type="dcterms:W3CDTF">2020-08-12T11:03:00Z</dcterms:created>
  <dcterms:modified xsi:type="dcterms:W3CDTF">2020-08-12T11:04:00Z</dcterms:modified>
</cp:coreProperties>
</file>